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E9" w:rsidRDefault="00AE57E9" w:rsidP="00AE57E9">
      <w:pPr>
        <w:pStyle w:val="Heading2"/>
        <w:jc w:val="both"/>
        <w:rPr>
          <w:rFonts w:ascii="Arial" w:hAnsi="Arial" w:cs="Arial"/>
          <w:sz w:val="20"/>
          <w:szCs w:val="20"/>
          <w:lang w:val="sr-Latn-RS"/>
        </w:rPr>
      </w:pPr>
      <w:r w:rsidRPr="009544AB">
        <w:rPr>
          <w:rFonts w:ascii="Arial" w:hAnsi="Arial" w:cs="Arial"/>
          <w:sz w:val="20"/>
          <w:szCs w:val="20"/>
          <w:lang w:val="sr-Latn-RS"/>
        </w:rPr>
        <w:t>Project summary</w:t>
      </w:r>
    </w:p>
    <w:p w:rsidR="00AE57E9" w:rsidRPr="00AE57E9" w:rsidRDefault="00AE57E9" w:rsidP="00AE57E9">
      <w:pPr>
        <w:rPr>
          <w:lang w:val="sr-Latn-RS"/>
        </w:rPr>
      </w:pPr>
    </w:p>
    <w:p w:rsidR="00AE57E9" w:rsidRPr="009544AB" w:rsidRDefault="00AE57E9" w:rsidP="00AE57E9">
      <w:pPr>
        <w:jc w:val="both"/>
        <w:rPr>
          <w:rFonts w:ascii="Arial" w:hAnsi="Arial" w:cs="Arial"/>
          <w:sz w:val="20"/>
          <w:szCs w:val="20"/>
        </w:rPr>
      </w:pPr>
      <w:r w:rsidRPr="009544AB">
        <w:rPr>
          <w:rFonts w:ascii="Arial" w:hAnsi="Arial" w:cs="Arial"/>
          <w:sz w:val="20"/>
          <w:szCs w:val="20"/>
        </w:rPr>
        <w:t>Genetic studies have fostered the development of new ligands acting through benzodiazepine binding site of GABAA receptors: those selectively acting through alpha2/3 subunit-containing receptors as positive allosteric modulators (PAMs), with potential use in anxiety disorders and cognitive symptoms of schizophrenia, and those selective for alpha5 receptors as negative allosteric modulators (NAMs), targeted for different cognitive impairments. On the grounds of our previous results, this project will assess the behavioral profiles of three selective PAMs (SH-053-2’N, ZJW-II-40 and YT-III-38) and three selective NAMs (PWZ-029, SR-II-97 and YT-II-7</w:t>
      </w:r>
      <w:bookmarkStart w:id="0" w:name="_GoBack"/>
      <w:bookmarkEnd w:id="0"/>
      <w:r w:rsidRPr="009544AB">
        <w:rPr>
          <w:rFonts w:ascii="Arial" w:hAnsi="Arial" w:cs="Arial"/>
          <w:sz w:val="20"/>
          <w:szCs w:val="20"/>
        </w:rPr>
        <w:t>6) following acute and repeated administration (10 or 28 days) in rats. The two types of selective modulators will be tested in two separate blocks of experiments, in comparison with standard psychopharmacologic drugs risperidone and escitalopram, as well as diazepam or DMCM as positive controls. The ligands will be applied orally as suspensions of purposefully prepared and in vitro/in vivo characterized microparticles. The behavioral tests will include spontaneous locomotor test, elevated plus maze, rotarod test, grip strength, novel object recognition test, water maze, forced swim test and three paradigms of acoustic startle response. The results obtained in healthy rats would elucidate the differences in behavioral profiles depending on receptor selectivity of tested ligands and be a good basis for further disease-centered studies.</w:t>
      </w:r>
    </w:p>
    <w:p w:rsidR="00AE57E9" w:rsidRPr="009544AB" w:rsidRDefault="00AE57E9" w:rsidP="00AE57E9">
      <w:pPr>
        <w:jc w:val="both"/>
        <w:rPr>
          <w:rFonts w:ascii="Arial" w:hAnsi="Arial" w:cs="Arial"/>
          <w:sz w:val="20"/>
          <w:szCs w:val="20"/>
        </w:rPr>
      </w:pPr>
      <w:r w:rsidRPr="009544AB">
        <w:rPr>
          <w:rStyle w:val="Heading2Char"/>
          <w:rFonts w:ascii="Arial" w:hAnsi="Arial" w:cs="Arial"/>
          <w:sz w:val="20"/>
          <w:szCs w:val="20"/>
        </w:rPr>
        <w:t>Keywords:</w:t>
      </w:r>
      <w:r w:rsidRPr="009544AB">
        <w:rPr>
          <w:rFonts w:ascii="Arial" w:hAnsi="Arial" w:cs="Arial"/>
          <w:sz w:val="20"/>
          <w:szCs w:val="20"/>
        </w:rPr>
        <w:t xml:space="preserve"> selective allosteric modulator of GABAA receptor; oral delivery; repeated administration; behavior</w:t>
      </w:r>
    </w:p>
    <w:p w:rsidR="00643EBA" w:rsidRDefault="009544AB" w:rsidP="009544AB">
      <w:pPr>
        <w:pStyle w:val="Heading2"/>
        <w:jc w:val="both"/>
        <w:rPr>
          <w:rFonts w:ascii="Arial" w:hAnsi="Arial" w:cs="Arial"/>
          <w:sz w:val="20"/>
          <w:szCs w:val="20"/>
          <w:lang w:val="sr-Latn-RS"/>
        </w:rPr>
      </w:pPr>
      <w:r w:rsidRPr="009544AB">
        <w:rPr>
          <w:rFonts w:ascii="Arial" w:hAnsi="Arial" w:cs="Arial"/>
          <w:sz w:val="20"/>
          <w:szCs w:val="20"/>
          <w:lang w:val="sr-Latn-RS"/>
        </w:rPr>
        <w:t xml:space="preserve">Sažetak projekta </w:t>
      </w:r>
    </w:p>
    <w:p w:rsidR="00AE57E9" w:rsidRPr="00AE57E9" w:rsidRDefault="00AE57E9" w:rsidP="00AE57E9">
      <w:pPr>
        <w:rPr>
          <w:lang w:val="sr-Latn-RS"/>
        </w:rPr>
      </w:pPr>
    </w:p>
    <w:p w:rsidR="009544AB" w:rsidRPr="009544AB" w:rsidRDefault="009544AB" w:rsidP="009544AB">
      <w:pPr>
        <w:jc w:val="both"/>
        <w:rPr>
          <w:rFonts w:ascii="Arial" w:hAnsi="Arial" w:cs="Arial"/>
          <w:sz w:val="20"/>
          <w:szCs w:val="20"/>
          <w:lang w:val="sr-Latn-RS"/>
        </w:rPr>
      </w:pPr>
      <w:r w:rsidRPr="009544AB">
        <w:rPr>
          <w:rFonts w:ascii="Arial" w:hAnsi="Arial" w:cs="Arial"/>
          <w:sz w:val="20"/>
          <w:szCs w:val="20"/>
          <w:lang w:val="sr-Latn-RS"/>
        </w:rPr>
        <w:t>Genetska istraživanja podstakla su razvoj novih supstanci koje deluju preko benzodiazepinskog mesta vezivanja GABAA receptora: supstanci selektivnih za alfa2/3 podtip receptora - pozitivni alosterni modulatori (PAM), sa mogućom primenom kod anksioznih poremećaja i kognitivnih simptoma shizofrenije, i onih selektivnih za alfa5 podtip receptora - negativni alosterni modulatori (NAM), sa mogućom primenom kod različitih kognitivnih poremećaja. Na temelju ranijih studija, u ovom projektu ispitivaće se bihejvioralni profili tri selektivna PAM-a (SH-053-2’N, ZJW-II-40 i YT-III-38) i tri selektivna NAM-a (PWZ-029, SR-II-97 i YT-II-76) nakon akutne i ponavljane primene (10 ili 28 dana) na pacovima. Dva tipa selektivnih modulatora biće testirana u dva odvojena eksperimentalna bloka, i poređena sa standardnim psihofarmakološkim lekovima risperidonom i escitalopramom, kao i sa pozitivnim kontrolama diazepamom ili DMCM-om. Supstance će se primenjivati u obliku oralnih suspenzija posebno pripremljenih i in vitro/in vivo okarakterisanih mikročestica. Bihejvioralna ispitivanja obuhvataju sledeće testove: spontana lokomotorna aktivnost, uzdignuti plus lavirint, rotarod, jačina stiska, prepoznavanje novog objekta, vodeni lavirint, forsirano plivanje i tri paradigme odgovora preneraženjem. Rezultati dobijeni na zdravim pacovima ukazaće na razlike u bihejvioralnim profilima ovih jedinjenja u zavisnosti od njihove receptorske selektivnosti i biti dobra osnova za dalja istraživanja zasnovana na modelima bolesti.</w:t>
      </w:r>
    </w:p>
    <w:p w:rsidR="009544AB" w:rsidRPr="009544AB" w:rsidRDefault="009544AB" w:rsidP="009544AB">
      <w:pPr>
        <w:jc w:val="both"/>
        <w:rPr>
          <w:rFonts w:ascii="Arial" w:hAnsi="Arial" w:cs="Arial"/>
          <w:sz w:val="20"/>
          <w:szCs w:val="20"/>
          <w:lang w:val="sr-Latn-RS"/>
        </w:rPr>
      </w:pPr>
      <w:proofErr w:type="spellStart"/>
      <w:r w:rsidRPr="009544AB">
        <w:rPr>
          <w:rStyle w:val="Heading2Char"/>
          <w:rFonts w:ascii="Arial" w:hAnsi="Arial" w:cs="Arial"/>
          <w:sz w:val="20"/>
          <w:szCs w:val="20"/>
        </w:rPr>
        <w:t>Ključne</w:t>
      </w:r>
      <w:proofErr w:type="spellEnd"/>
      <w:r w:rsidRPr="009544AB">
        <w:rPr>
          <w:rStyle w:val="Heading2Char"/>
          <w:rFonts w:ascii="Arial" w:hAnsi="Arial" w:cs="Arial"/>
          <w:sz w:val="20"/>
          <w:szCs w:val="20"/>
        </w:rPr>
        <w:t xml:space="preserve"> </w:t>
      </w:r>
      <w:proofErr w:type="spellStart"/>
      <w:r w:rsidRPr="009544AB">
        <w:rPr>
          <w:rStyle w:val="Heading2Char"/>
          <w:rFonts w:ascii="Arial" w:hAnsi="Arial" w:cs="Arial"/>
          <w:sz w:val="20"/>
          <w:szCs w:val="20"/>
        </w:rPr>
        <w:t>reči</w:t>
      </w:r>
      <w:proofErr w:type="spellEnd"/>
      <w:r w:rsidRPr="009544AB">
        <w:rPr>
          <w:rFonts w:ascii="Arial" w:hAnsi="Arial" w:cs="Arial"/>
          <w:sz w:val="20"/>
          <w:szCs w:val="20"/>
          <w:lang w:val="sr-Latn-RS"/>
        </w:rPr>
        <w:t>: selektivni alosterni modulatori GABAA receptora; oralna primena; ponavljana primena; ponašanje</w:t>
      </w:r>
    </w:p>
    <w:p w:rsidR="009544AB" w:rsidRDefault="00AE57E9" w:rsidP="009544AB">
      <w:pPr>
        <w:pStyle w:val="Heading2"/>
        <w:rPr>
          <w:rFonts w:ascii="Arial" w:hAnsi="Arial" w:cs="Arial"/>
          <w:sz w:val="20"/>
          <w:szCs w:val="20"/>
        </w:rPr>
      </w:pPr>
      <w:r w:rsidRPr="009544AB">
        <w:rPr>
          <w:rFonts w:ascii="Arial" w:hAnsi="Arial" w:cs="Arial"/>
          <w:sz w:val="20"/>
          <w:szCs w:val="20"/>
        </w:rPr>
        <w:t>Selected result</w:t>
      </w:r>
      <w:r>
        <w:rPr>
          <w:rFonts w:ascii="Arial" w:hAnsi="Arial" w:cs="Arial"/>
          <w:sz w:val="20"/>
          <w:szCs w:val="20"/>
        </w:rPr>
        <w:t>s/</w:t>
      </w:r>
      <w:proofErr w:type="spellStart"/>
      <w:r w:rsidR="009544AB" w:rsidRPr="009544AB">
        <w:rPr>
          <w:rFonts w:ascii="Arial" w:hAnsi="Arial" w:cs="Arial"/>
          <w:sz w:val="20"/>
          <w:szCs w:val="20"/>
        </w:rPr>
        <w:t>Odabrani</w:t>
      </w:r>
      <w:proofErr w:type="spellEnd"/>
      <w:r w:rsidR="009544AB" w:rsidRPr="009544AB">
        <w:rPr>
          <w:rFonts w:ascii="Arial" w:hAnsi="Arial" w:cs="Arial"/>
          <w:sz w:val="20"/>
          <w:szCs w:val="20"/>
        </w:rPr>
        <w:t xml:space="preserve"> </w:t>
      </w:r>
      <w:proofErr w:type="spellStart"/>
      <w:r w:rsidR="009544AB" w:rsidRPr="009544AB">
        <w:rPr>
          <w:rFonts w:ascii="Arial" w:hAnsi="Arial" w:cs="Arial"/>
          <w:sz w:val="20"/>
          <w:szCs w:val="20"/>
        </w:rPr>
        <w:t>rezultati</w:t>
      </w:r>
      <w:proofErr w:type="spellEnd"/>
    </w:p>
    <w:p w:rsidR="00AE57E9" w:rsidRPr="00AE57E9" w:rsidRDefault="00AE57E9" w:rsidP="00AE57E9"/>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Sieghart</w:t>
      </w:r>
      <w:proofErr w:type="spellEnd"/>
      <w:r w:rsidRPr="009544AB">
        <w:rPr>
          <w:rFonts w:ascii="Arial" w:hAnsi="Arial" w:cs="Arial"/>
          <w:sz w:val="20"/>
          <w:szCs w:val="20"/>
        </w:rPr>
        <w:t xml:space="preserve"> W,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International Union of Basic and Clinical Pharmacology. CVI: GABA(A) Receptor Subtype- and Function-selective Ligands: Key Issues in Translation to Humans. </w:t>
      </w:r>
      <w:proofErr w:type="spellStart"/>
      <w:r w:rsidRPr="009544AB">
        <w:rPr>
          <w:rFonts w:ascii="Arial" w:hAnsi="Arial" w:cs="Arial"/>
          <w:sz w:val="20"/>
          <w:szCs w:val="20"/>
        </w:rPr>
        <w:t>Pharmacol</w:t>
      </w:r>
      <w:proofErr w:type="spellEnd"/>
      <w:r w:rsidRPr="009544AB">
        <w:rPr>
          <w:rFonts w:ascii="Arial" w:hAnsi="Arial" w:cs="Arial"/>
          <w:sz w:val="20"/>
          <w:szCs w:val="20"/>
        </w:rPr>
        <w:t xml:space="preserve"> Rev. 2018 Oct;70(4):836-878. </w:t>
      </w:r>
    </w:p>
    <w:p w:rsidR="009544AB" w:rsidRPr="009544AB" w:rsidRDefault="009544AB" w:rsidP="009544AB">
      <w:pPr>
        <w:pStyle w:val="ListParagraph"/>
        <w:numPr>
          <w:ilvl w:val="0"/>
          <w:numId w:val="1"/>
        </w:numPr>
        <w:jc w:val="both"/>
        <w:rPr>
          <w:rFonts w:ascii="Arial" w:hAnsi="Arial" w:cs="Arial"/>
          <w:sz w:val="20"/>
          <w:szCs w:val="20"/>
          <w:lang w:val="de-DE"/>
        </w:rPr>
      </w:pPr>
      <w:proofErr w:type="spellStart"/>
      <w:r w:rsidRPr="009544AB">
        <w:rPr>
          <w:rFonts w:ascii="Arial" w:hAnsi="Arial" w:cs="Arial"/>
          <w:sz w:val="20"/>
          <w:szCs w:val="20"/>
        </w:rPr>
        <w:t>Batinić</w:t>
      </w:r>
      <w:proofErr w:type="spellEnd"/>
      <w:r w:rsidRPr="009544AB">
        <w:rPr>
          <w:rFonts w:ascii="Arial" w:hAnsi="Arial" w:cs="Arial"/>
          <w:sz w:val="20"/>
          <w:szCs w:val="20"/>
        </w:rPr>
        <w:t xml:space="preserve"> B, </w:t>
      </w:r>
      <w:proofErr w:type="spellStart"/>
      <w:r w:rsidRPr="009544AB">
        <w:rPr>
          <w:rFonts w:ascii="Arial" w:hAnsi="Arial" w:cs="Arial"/>
          <w:sz w:val="20"/>
          <w:szCs w:val="20"/>
        </w:rPr>
        <w:t>Stanković</w:t>
      </w:r>
      <w:proofErr w:type="spellEnd"/>
      <w:r w:rsidRPr="009544AB">
        <w:rPr>
          <w:rFonts w:ascii="Arial" w:hAnsi="Arial" w:cs="Arial"/>
          <w:sz w:val="20"/>
          <w:szCs w:val="20"/>
        </w:rPr>
        <w:t xml:space="preserve"> T, Stephen MR, </w:t>
      </w:r>
      <w:proofErr w:type="spellStart"/>
      <w:r w:rsidRPr="009544AB">
        <w:rPr>
          <w:rFonts w:ascii="Arial" w:hAnsi="Arial" w:cs="Arial"/>
          <w:sz w:val="20"/>
          <w:szCs w:val="20"/>
        </w:rPr>
        <w:t>Kodali</w:t>
      </w:r>
      <w:proofErr w:type="spellEnd"/>
      <w:r w:rsidRPr="009544AB">
        <w:rPr>
          <w:rFonts w:ascii="Arial" w:hAnsi="Arial" w:cs="Arial"/>
          <w:sz w:val="20"/>
          <w:szCs w:val="20"/>
        </w:rPr>
        <w:t xml:space="preserve"> R, </w:t>
      </w:r>
      <w:proofErr w:type="spellStart"/>
      <w:r w:rsidRPr="009544AB">
        <w:rPr>
          <w:rFonts w:ascii="Arial" w:hAnsi="Arial" w:cs="Arial"/>
          <w:sz w:val="20"/>
          <w:szCs w:val="20"/>
        </w:rPr>
        <w:t>Tiruveedhula</w:t>
      </w:r>
      <w:proofErr w:type="spellEnd"/>
      <w:r w:rsidRPr="009544AB">
        <w:rPr>
          <w:rFonts w:ascii="Arial" w:hAnsi="Arial" w:cs="Arial"/>
          <w:sz w:val="20"/>
          <w:szCs w:val="20"/>
        </w:rPr>
        <w:t xml:space="preserve"> VV, Li G, </w:t>
      </w:r>
      <w:proofErr w:type="spellStart"/>
      <w:r w:rsidRPr="009544AB">
        <w:rPr>
          <w:rFonts w:ascii="Arial" w:hAnsi="Arial" w:cs="Arial"/>
          <w:sz w:val="20"/>
          <w:szCs w:val="20"/>
        </w:rPr>
        <w:t>Scholze</w:t>
      </w:r>
      <w:proofErr w:type="spellEnd"/>
      <w:r w:rsidRPr="009544AB">
        <w:rPr>
          <w:rFonts w:ascii="Arial" w:hAnsi="Arial" w:cs="Arial"/>
          <w:sz w:val="20"/>
          <w:szCs w:val="20"/>
        </w:rPr>
        <w:t xml:space="preserve"> P, </w:t>
      </w:r>
      <w:proofErr w:type="spellStart"/>
      <w:r w:rsidRPr="009544AB">
        <w:rPr>
          <w:rFonts w:ascii="Arial" w:hAnsi="Arial" w:cs="Arial"/>
          <w:sz w:val="20"/>
          <w:szCs w:val="20"/>
        </w:rPr>
        <w:t>Marković</w:t>
      </w:r>
      <w:proofErr w:type="spellEnd"/>
      <w:r w:rsidRPr="009544AB">
        <w:rPr>
          <w:rFonts w:ascii="Arial" w:hAnsi="Arial" w:cs="Arial"/>
          <w:sz w:val="20"/>
          <w:szCs w:val="20"/>
        </w:rPr>
        <w:t xml:space="preserve"> BD, </w:t>
      </w:r>
      <w:proofErr w:type="spellStart"/>
      <w:r w:rsidRPr="009544AB">
        <w:rPr>
          <w:rFonts w:ascii="Arial" w:hAnsi="Arial" w:cs="Arial"/>
          <w:sz w:val="20"/>
          <w:szCs w:val="20"/>
        </w:rPr>
        <w:t>Obradović</w:t>
      </w:r>
      <w:proofErr w:type="spellEnd"/>
      <w:r w:rsidRPr="009544AB">
        <w:rPr>
          <w:rFonts w:ascii="Arial" w:hAnsi="Arial" w:cs="Arial"/>
          <w:sz w:val="20"/>
          <w:szCs w:val="20"/>
        </w:rPr>
        <w:t xml:space="preserve"> AL, Ernst M, Cook JM,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Attaining in vivo selectivity of positive modulation of α3βγ2 GABA(A) receptors in rats: A hard task! </w:t>
      </w:r>
      <w:r w:rsidRPr="009544AB">
        <w:rPr>
          <w:rFonts w:ascii="Arial" w:hAnsi="Arial" w:cs="Arial"/>
          <w:sz w:val="20"/>
          <w:szCs w:val="20"/>
          <w:lang w:val="de-DE"/>
        </w:rPr>
        <w:t xml:space="preserve">Eur Neuropsychopharmacol. 2018 Aug;28(8):903-914. </w:t>
      </w:r>
    </w:p>
    <w:p w:rsidR="009544AB" w:rsidRPr="009544AB" w:rsidRDefault="009544AB" w:rsidP="009544AB">
      <w:pPr>
        <w:pStyle w:val="ListParagraph"/>
        <w:numPr>
          <w:ilvl w:val="0"/>
          <w:numId w:val="1"/>
        </w:numPr>
        <w:jc w:val="both"/>
        <w:rPr>
          <w:rFonts w:ascii="Arial" w:hAnsi="Arial" w:cs="Arial"/>
          <w:sz w:val="20"/>
          <w:szCs w:val="20"/>
        </w:rPr>
      </w:pPr>
      <w:r w:rsidRPr="009544AB">
        <w:rPr>
          <w:rFonts w:ascii="Arial" w:hAnsi="Arial" w:cs="Arial"/>
          <w:sz w:val="20"/>
          <w:szCs w:val="20"/>
          <w:lang w:val="de-DE"/>
        </w:rPr>
        <w:lastRenderedPageBreak/>
        <w:t xml:space="preserve">Knutson DE, Kodali R, Divović B, Treven M, Stephen MR, Zahn NM, Dobričić V, Huber AT, Meirelles MA, Verma RS, Wimmer L, Witzigmann C, Arnold LA, Chiou LC, Ernst M, Mihovilovic MD, Savić MM, Sieghart W, Cook JM. </w:t>
      </w:r>
      <w:r w:rsidRPr="009544AB">
        <w:rPr>
          <w:rFonts w:ascii="Arial" w:hAnsi="Arial" w:cs="Arial"/>
          <w:sz w:val="20"/>
          <w:szCs w:val="20"/>
        </w:rPr>
        <w:t xml:space="preserve">Design and Synthesis of Novel Deuterated Ligands Functionally Selective for the γ-Aminobutyric Acid Type A Receptor (GABA(A)R) α6 Subtype with Improved Metabolic Stability and Enhanced Bioavailability. J Med Chem. 2018 Mar 22;61(6):2422-2446.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Batinić</w:t>
      </w:r>
      <w:proofErr w:type="spellEnd"/>
      <w:r w:rsidRPr="009544AB">
        <w:rPr>
          <w:rFonts w:ascii="Arial" w:hAnsi="Arial" w:cs="Arial"/>
          <w:sz w:val="20"/>
          <w:szCs w:val="20"/>
        </w:rPr>
        <w:t xml:space="preserve"> B, </w:t>
      </w:r>
      <w:proofErr w:type="spellStart"/>
      <w:r w:rsidRPr="009544AB">
        <w:rPr>
          <w:rFonts w:ascii="Arial" w:hAnsi="Arial" w:cs="Arial"/>
          <w:sz w:val="20"/>
          <w:szCs w:val="20"/>
        </w:rPr>
        <w:t>Santrač</w:t>
      </w:r>
      <w:proofErr w:type="spellEnd"/>
      <w:r w:rsidRPr="009544AB">
        <w:rPr>
          <w:rFonts w:ascii="Arial" w:hAnsi="Arial" w:cs="Arial"/>
          <w:sz w:val="20"/>
          <w:szCs w:val="20"/>
        </w:rPr>
        <w:t xml:space="preserve"> A, </w:t>
      </w:r>
      <w:proofErr w:type="spellStart"/>
      <w:r w:rsidRPr="009544AB">
        <w:rPr>
          <w:rFonts w:ascii="Arial" w:hAnsi="Arial" w:cs="Arial"/>
          <w:sz w:val="20"/>
          <w:szCs w:val="20"/>
        </w:rPr>
        <w:t>Jančić</w:t>
      </w:r>
      <w:proofErr w:type="spellEnd"/>
      <w:r w:rsidRPr="009544AB">
        <w:rPr>
          <w:rFonts w:ascii="Arial" w:hAnsi="Arial" w:cs="Arial"/>
          <w:sz w:val="20"/>
          <w:szCs w:val="20"/>
        </w:rPr>
        <w:t xml:space="preserve"> I, Li G, </w:t>
      </w:r>
      <w:proofErr w:type="spellStart"/>
      <w:r w:rsidRPr="009544AB">
        <w:rPr>
          <w:rFonts w:ascii="Arial" w:hAnsi="Arial" w:cs="Arial"/>
          <w:sz w:val="20"/>
          <w:szCs w:val="20"/>
        </w:rPr>
        <w:t>Vidojević</w:t>
      </w:r>
      <w:proofErr w:type="spellEnd"/>
      <w:r w:rsidRPr="009544AB">
        <w:rPr>
          <w:rFonts w:ascii="Arial" w:hAnsi="Arial" w:cs="Arial"/>
          <w:sz w:val="20"/>
          <w:szCs w:val="20"/>
        </w:rPr>
        <w:t xml:space="preserve"> A, </w:t>
      </w:r>
      <w:proofErr w:type="spellStart"/>
      <w:r w:rsidRPr="009544AB">
        <w:rPr>
          <w:rFonts w:ascii="Arial" w:hAnsi="Arial" w:cs="Arial"/>
          <w:sz w:val="20"/>
          <w:szCs w:val="20"/>
        </w:rPr>
        <w:t>Marković</w:t>
      </w:r>
      <w:proofErr w:type="spellEnd"/>
      <w:r w:rsidRPr="009544AB">
        <w:rPr>
          <w:rFonts w:ascii="Arial" w:hAnsi="Arial" w:cs="Arial"/>
          <w:sz w:val="20"/>
          <w:szCs w:val="20"/>
        </w:rPr>
        <w:t xml:space="preserve"> B, Cook JM,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Positive modulation of α5 GABA(A) receptors in preadolescence prevents reduced locomotor response to amphetamine in adult female but not male rats prenatally exposed to lipopolysaccharide. Int J Dev </w:t>
      </w:r>
      <w:proofErr w:type="spellStart"/>
      <w:r w:rsidRPr="009544AB">
        <w:rPr>
          <w:rFonts w:ascii="Arial" w:hAnsi="Arial" w:cs="Arial"/>
          <w:sz w:val="20"/>
          <w:szCs w:val="20"/>
        </w:rPr>
        <w:t>Neurosci</w:t>
      </w:r>
      <w:proofErr w:type="spellEnd"/>
      <w:r w:rsidRPr="009544AB">
        <w:rPr>
          <w:rFonts w:ascii="Arial" w:hAnsi="Arial" w:cs="Arial"/>
          <w:sz w:val="20"/>
          <w:szCs w:val="20"/>
        </w:rPr>
        <w:t xml:space="preserve">. 2017 </w:t>
      </w:r>
      <w:proofErr w:type="gramStart"/>
      <w:r w:rsidRPr="009544AB">
        <w:rPr>
          <w:rFonts w:ascii="Arial" w:hAnsi="Arial" w:cs="Arial"/>
          <w:sz w:val="20"/>
          <w:szCs w:val="20"/>
        </w:rPr>
        <w:t>Oct;61:31</w:t>
      </w:r>
      <w:proofErr w:type="gramEnd"/>
      <w:r w:rsidRPr="009544AB">
        <w:rPr>
          <w:rFonts w:ascii="Arial" w:hAnsi="Arial" w:cs="Arial"/>
          <w:sz w:val="20"/>
          <w:szCs w:val="20"/>
        </w:rPr>
        <w:t xml:space="preserve">-39.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Batinić</w:t>
      </w:r>
      <w:proofErr w:type="spellEnd"/>
      <w:r w:rsidRPr="009544AB">
        <w:rPr>
          <w:rFonts w:ascii="Arial" w:hAnsi="Arial" w:cs="Arial"/>
          <w:sz w:val="20"/>
          <w:szCs w:val="20"/>
        </w:rPr>
        <w:t xml:space="preserve"> B, </w:t>
      </w:r>
      <w:proofErr w:type="spellStart"/>
      <w:r w:rsidRPr="009544AB">
        <w:rPr>
          <w:rFonts w:ascii="Arial" w:hAnsi="Arial" w:cs="Arial"/>
          <w:sz w:val="20"/>
          <w:szCs w:val="20"/>
        </w:rPr>
        <w:t>Santrač</w:t>
      </w:r>
      <w:proofErr w:type="spellEnd"/>
      <w:r w:rsidRPr="009544AB">
        <w:rPr>
          <w:rFonts w:ascii="Arial" w:hAnsi="Arial" w:cs="Arial"/>
          <w:sz w:val="20"/>
          <w:szCs w:val="20"/>
        </w:rPr>
        <w:t xml:space="preserve"> A, </w:t>
      </w:r>
      <w:proofErr w:type="spellStart"/>
      <w:r w:rsidRPr="009544AB">
        <w:rPr>
          <w:rFonts w:ascii="Arial" w:hAnsi="Arial" w:cs="Arial"/>
          <w:sz w:val="20"/>
          <w:szCs w:val="20"/>
        </w:rPr>
        <w:t>Divović</w:t>
      </w:r>
      <w:proofErr w:type="spellEnd"/>
      <w:r w:rsidRPr="009544AB">
        <w:rPr>
          <w:rFonts w:ascii="Arial" w:hAnsi="Arial" w:cs="Arial"/>
          <w:sz w:val="20"/>
          <w:szCs w:val="20"/>
        </w:rPr>
        <w:t xml:space="preserve"> B, </w:t>
      </w:r>
      <w:proofErr w:type="spellStart"/>
      <w:r w:rsidRPr="009544AB">
        <w:rPr>
          <w:rFonts w:ascii="Arial" w:hAnsi="Arial" w:cs="Arial"/>
          <w:sz w:val="20"/>
          <w:szCs w:val="20"/>
        </w:rPr>
        <w:t>Timić</w:t>
      </w:r>
      <w:proofErr w:type="spellEnd"/>
      <w:r w:rsidRPr="009544AB">
        <w:rPr>
          <w:rFonts w:ascii="Arial" w:hAnsi="Arial" w:cs="Arial"/>
          <w:sz w:val="20"/>
          <w:szCs w:val="20"/>
        </w:rPr>
        <w:t xml:space="preserve"> T, </w:t>
      </w:r>
      <w:proofErr w:type="spellStart"/>
      <w:r w:rsidRPr="009544AB">
        <w:rPr>
          <w:rFonts w:ascii="Arial" w:hAnsi="Arial" w:cs="Arial"/>
          <w:sz w:val="20"/>
          <w:szCs w:val="20"/>
        </w:rPr>
        <w:t>Stanković</w:t>
      </w:r>
      <w:proofErr w:type="spellEnd"/>
      <w:r w:rsidRPr="009544AB">
        <w:rPr>
          <w:rFonts w:ascii="Arial" w:hAnsi="Arial" w:cs="Arial"/>
          <w:sz w:val="20"/>
          <w:szCs w:val="20"/>
        </w:rPr>
        <w:t xml:space="preserve"> T, </w:t>
      </w:r>
      <w:proofErr w:type="spellStart"/>
      <w:r w:rsidRPr="009544AB">
        <w:rPr>
          <w:rFonts w:ascii="Arial" w:hAnsi="Arial" w:cs="Arial"/>
          <w:sz w:val="20"/>
          <w:szCs w:val="20"/>
        </w:rPr>
        <w:t>Obradović</w:t>
      </w:r>
      <w:proofErr w:type="spellEnd"/>
      <w:r w:rsidRPr="009544AB">
        <w:rPr>
          <w:rFonts w:ascii="Arial" w:hAnsi="Arial" w:cs="Arial"/>
          <w:sz w:val="20"/>
          <w:szCs w:val="20"/>
        </w:rPr>
        <w:t xml:space="preserve"> </w:t>
      </w:r>
      <w:proofErr w:type="spellStart"/>
      <w:r w:rsidRPr="009544AB">
        <w:rPr>
          <w:rFonts w:ascii="Arial" w:hAnsi="Arial" w:cs="Arial"/>
          <w:sz w:val="20"/>
          <w:szCs w:val="20"/>
        </w:rPr>
        <w:t>ALj</w:t>
      </w:r>
      <w:proofErr w:type="spellEnd"/>
      <w:r w:rsidRPr="009544AB">
        <w:rPr>
          <w:rFonts w:ascii="Arial" w:hAnsi="Arial" w:cs="Arial"/>
          <w:sz w:val="20"/>
          <w:szCs w:val="20"/>
        </w:rPr>
        <w:t xml:space="preserve">, </w:t>
      </w:r>
      <w:proofErr w:type="spellStart"/>
      <w:r w:rsidRPr="009544AB">
        <w:rPr>
          <w:rFonts w:ascii="Arial" w:hAnsi="Arial" w:cs="Arial"/>
          <w:sz w:val="20"/>
          <w:szCs w:val="20"/>
        </w:rPr>
        <w:t>Joksimović</w:t>
      </w:r>
      <w:proofErr w:type="spellEnd"/>
      <w:r w:rsidRPr="009544AB">
        <w:rPr>
          <w:rFonts w:ascii="Arial" w:hAnsi="Arial" w:cs="Arial"/>
          <w:sz w:val="20"/>
          <w:szCs w:val="20"/>
        </w:rPr>
        <w:t xml:space="preserve"> S,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Lipopolysaccharide exposure during late embryogenesis results in diminished locomotor activity and amphetamine response in females and spatial cognition impairment in males in adult, but not adolescent rat offspring. </w:t>
      </w:r>
      <w:proofErr w:type="spellStart"/>
      <w:r w:rsidRPr="009544AB">
        <w:rPr>
          <w:rFonts w:ascii="Arial" w:hAnsi="Arial" w:cs="Arial"/>
          <w:sz w:val="20"/>
          <w:szCs w:val="20"/>
        </w:rPr>
        <w:t>Behav</w:t>
      </w:r>
      <w:proofErr w:type="spellEnd"/>
      <w:r w:rsidRPr="009544AB">
        <w:rPr>
          <w:rFonts w:ascii="Arial" w:hAnsi="Arial" w:cs="Arial"/>
          <w:sz w:val="20"/>
          <w:szCs w:val="20"/>
        </w:rPr>
        <w:t xml:space="preserve"> Brain Res. 2016 Feb </w:t>
      </w:r>
      <w:proofErr w:type="gramStart"/>
      <w:r w:rsidRPr="009544AB">
        <w:rPr>
          <w:rFonts w:ascii="Arial" w:hAnsi="Arial" w:cs="Arial"/>
          <w:sz w:val="20"/>
          <w:szCs w:val="20"/>
        </w:rPr>
        <w:t>15;299:72</w:t>
      </w:r>
      <w:proofErr w:type="gramEnd"/>
      <w:r w:rsidRPr="009544AB">
        <w:rPr>
          <w:rFonts w:ascii="Arial" w:hAnsi="Arial" w:cs="Arial"/>
          <w:sz w:val="20"/>
          <w:szCs w:val="20"/>
        </w:rPr>
        <w:t xml:space="preserve">-80.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Timić</w:t>
      </w:r>
      <w:proofErr w:type="spellEnd"/>
      <w:r w:rsidRPr="009544AB">
        <w:rPr>
          <w:rFonts w:ascii="Arial" w:hAnsi="Arial" w:cs="Arial"/>
          <w:sz w:val="20"/>
          <w:szCs w:val="20"/>
        </w:rPr>
        <w:t xml:space="preserve"> </w:t>
      </w:r>
      <w:proofErr w:type="spellStart"/>
      <w:r w:rsidRPr="009544AB">
        <w:rPr>
          <w:rFonts w:ascii="Arial" w:hAnsi="Arial" w:cs="Arial"/>
          <w:sz w:val="20"/>
          <w:szCs w:val="20"/>
        </w:rPr>
        <w:t>Stamenić</w:t>
      </w:r>
      <w:proofErr w:type="spellEnd"/>
      <w:r w:rsidRPr="009544AB">
        <w:rPr>
          <w:rFonts w:ascii="Arial" w:hAnsi="Arial" w:cs="Arial"/>
          <w:sz w:val="20"/>
          <w:szCs w:val="20"/>
        </w:rPr>
        <w:t xml:space="preserve"> T, </w:t>
      </w:r>
      <w:proofErr w:type="spellStart"/>
      <w:r w:rsidRPr="009544AB">
        <w:rPr>
          <w:rFonts w:ascii="Arial" w:hAnsi="Arial" w:cs="Arial"/>
          <w:sz w:val="20"/>
          <w:szCs w:val="20"/>
        </w:rPr>
        <w:t>Joksimović</w:t>
      </w:r>
      <w:proofErr w:type="spellEnd"/>
      <w:r w:rsidRPr="009544AB">
        <w:rPr>
          <w:rFonts w:ascii="Arial" w:hAnsi="Arial" w:cs="Arial"/>
          <w:sz w:val="20"/>
          <w:szCs w:val="20"/>
        </w:rPr>
        <w:t xml:space="preserve"> S, </w:t>
      </w:r>
      <w:proofErr w:type="spellStart"/>
      <w:r w:rsidRPr="009544AB">
        <w:rPr>
          <w:rFonts w:ascii="Arial" w:hAnsi="Arial" w:cs="Arial"/>
          <w:sz w:val="20"/>
          <w:szCs w:val="20"/>
        </w:rPr>
        <w:t>Biawat</w:t>
      </w:r>
      <w:proofErr w:type="spellEnd"/>
      <w:r w:rsidRPr="009544AB">
        <w:rPr>
          <w:rFonts w:ascii="Arial" w:hAnsi="Arial" w:cs="Arial"/>
          <w:sz w:val="20"/>
          <w:szCs w:val="20"/>
        </w:rPr>
        <w:t xml:space="preserve"> P, </w:t>
      </w:r>
      <w:proofErr w:type="spellStart"/>
      <w:r w:rsidRPr="009544AB">
        <w:rPr>
          <w:rFonts w:ascii="Arial" w:hAnsi="Arial" w:cs="Arial"/>
          <w:sz w:val="20"/>
          <w:szCs w:val="20"/>
        </w:rPr>
        <w:t>Stanković</w:t>
      </w:r>
      <w:proofErr w:type="spellEnd"/>
      <w:r w:rsidRPr="009544AB">
        <w:rPr>
          <w:rFonts w:ascii="Arial" w:hAnsi="Arial" w:cs="Arial"/>
          <w:sz w:val="20"/>
          <w:szCs w:val="20"/>
        </w:rPr>
        <w:t xml:space="preserve"> T, </w:t>
      </w:r>
      <w:proofErr w:type="spellStart"/>
      <w:r w:rsidRPr="009544AB">
        <w:rPr>
          <w:rFonts w:ascii="Arial" w:hAnsi="Arial" w:cs="Arial"/>
          <w:sz w:val="20"/>
          <w:szCs w:val="20"/>
        </w:rPr>
        <w:t>Marković</w:t>
      </w:r>
      <w:proofErr w:type="spellEnd"/>
      <w:r w:rsidRPr="009544AB">
        <w:rPr>
          <w:rFonts w:ascii="Arial" w:hAnsi="Arial" w:cs="Arial"/>
          <w:sz w:val="20"/>
          <w:szCs w:val="20"/>
        </w:rPr>
        <w:t xml:space="preserve"> B, Cook JM,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Negative modulation of α</w:t>
      </w:r>
      <w:r w:rsidRPr="009544AB">
        <w:rPr>
          <w:rFonts w:ascii="Cambria Math" w:hAnsi="Cambria Math" w:cs="Cambria Math"/>
          <w:sz w:val="20"/>
          <w:szCs w:val="20"/>
        </w:rPr>
        <w:t>₅</w:t>
      </w:r>
      <w:r w:rsidRPr="009544AB">
        <w:rPr>
          <w:rFonts w:ascii="Arial" w:hAnsi="Arial" w:cs="Arial"/>
          <w:sz w:val="20"/>
          <w:szCs w:val="20"/>
        </w:rPr>
        <w:t xml:space="preserve"> GABAA receptors in rats may partially prevent memory impairment induced by MK-801, but not amphetamine- or MK-801-elicited hyperlocomotion. J </w:t>
      </w:r>
      <w:proofErr w:type="spellStart"/>
      <w:r w:rsidRPr="009544AB">
        <w:rPr>
          <w:rFonts w:ascii="Arial" w:hAnsi="Arial" w:cs="Arial"/>
          <w:sz w:val="20"/>
          <w:szCs w:val="20"/>
        </w:rPr>
        <w:t>Psychopharmacol</w:t>
      </w:r>
      <w:proofErr w:type="spellEnd"/>
      <w:r w:rsidRPr="009544AB">
        <w:rPr>
          <w:rFonts w:ascii="Arial" w:hAnsi="Arial" w:cs="Arial"/>
          <w:sz w:val="20"/>
          <w:szCs w:val="20"/>
        </w:rPr>
        <w:t xml:space="preserve">. 2015 Sep;29(9):1013-24.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Obradović</w:t>
      </w:r>
      <w:proofErr w:type="spellEnd"/>
      <w:r w:rsidRPr="009544AB">
        <w:rPr>
          <w:rFonts w:ascii="Arial" w:hAnsi="Arial" w:cs="Arial"/>
          <w:sz w:val="20"/>
          <w:szCs w:val="20"/>
        </w:rPr>
        <w:t xml:space="preserve"> </w:t>
      </w:r>
      <w:proofErr w:type="spellStart"/>
      <w:r w:rsidRPr="009544AB">
        <w:rPr>
          <w:rFonts w:ascii="Arial" w:hAnsi="Arial" w:cs="Arial"/>
          <w:sz w:val="20"/>
          <w:szCs w:val="20"/>
        </w:rPr>
        <w:t>ALj</w:t>
      </w:r>
      <w:proofErr w:type="spellEnd"/>
      <w:r w:rsidRPr="009544AB">
        <w:rPr>
          <w:rFonts w:ascii="Arial" w:hAnsi="Arial" w:cs="Arial"/>
          <w:sz w:val="20"/>
          <w:szCs w:val="20"/>
        </w:rPr>
        <w:t xml:space="preserve">, </w:t>
      </w:r>
      <w:proofErr w:type="spellStart"/>
      <w:r w:rsidRPr="009544AB">
        <w:rPr>
          <w:rFonts w:ascii="Arial" w:hAnsi="Arial" w:cs="Arial"/>
          <w:sz w:val="20"/>
          <w:szCs w:val="20"/>
        </w:rPr>
        <w:t>Joksimović</w:t>
      </w:r>
      <w:proofErr w:type="spellEnd"/>
      <w:r w:rsidRPr="009544AB">
        <w:rPr>
          <w:rFonts w:ascii="Arial" w:hAnsi="Arial" w:cs="Arial"/>
          <w:sz w:val="20"/>
          <w:szCs w:val="20"/>
        </w:rPr>
        <w:t xml:space="preserve"> S, Poe MM, </w:t>
      </w:r>
      <w:proofErr w:type="spellStart"/>
      <w:r w:rsidRPr="009544AB">
        <w:rPr>
          <w:rFonts w:ascii="Arial" w:hAnsi="Arial" w:cs="Arial"/>
          <w:sz w:val="20"/>
          <w:szCs w:val="20"/>
        </w:rPr>
        <w:t>Ramerstorfer</w:t>
      </w:r>
      <w:proofErr w:type="spellEnd"/>
      <w:r w:rsidRPr="009544AB">
        <w:rPr>
          <w:rFonts w:ascii="Arial" w:hAnsi="Arial" w:cs="Arial"/>
          <w:sz w:val="20"/>
          <w:szCs w:val="20"/>
        </w:rPr>
        <w:t xml:space="preserve"> J, </w:t>
      </w:r>
      <w:proofErr w:type="spellStart"/>
      <w:r w:rsidRPr="009544AB">
        <w:rPr>
          <w:rFonts w:ascii="Arial" w:hAnsi="Arial" w:cs="Arial"/>
          <w:sz w:val="20"/>
          <w:szCs w:val="20"/>
        </w:rPr>
        <w:t>Varagic</w:t>
      </w:r>
      <w:proofErr w:type="spellEnd"/>
      <w:r w:rsidRPr="009544AB">
        <w:rPr>
          <w:rFonts w:ascii="Arial" w:hAnsi="Arial" w:cs="Arial"/>
          <w:sz w:val="20"/>
          <w:szCs w:val="20"/>
        </w:rPr>
        <w:t xml:space="preserve"> Z, </w:t>
      </w:r>
      <w:proofErr w:type="spellStart"/>
      <w:r w:rsidRPr="009544AB">
        <w:rPr>
          <w:rFonts w:ascii="Arial" w:hAnsi="Arial" w:cs="Arial"/>
          <w:sz w:val="20"/>
          <w:szCs w:val="20"/>
        </w:rPr>
        <w:t>Namjoshi</w:t>
      </w:r>
      <w:proofErr w:type="spellEnd"/>
      <w:r w:rsidRPr="009544AB">
        <w:rPr>
          <w:rFonts w:ascii="Arial" w:hAnsi="Arial" w:cs="Arial"/>
          <w:sz w:val="20"/>
          <w:szCs w:val="20"/>
        </w:rPr>
        <w:t xml:space="preserve"> O, </w:t>
      </w:r>
      <w:proofErr w:type="spellStart"/>
      <w:r w:rsidRPr="009544AB">
        <w:rPr>
          <w:rFonts w:ascii="Arial" w:hAnsi="Arial" w:cs="Arial"/>
          <w:sz w:val="20"/>
          <w:szCs w:val="20"/>
        </w:rPr>
        <w:t>Batinić</w:t>
      </w:r>
      <w:proofErr w:type="spellEnd"/>
      <w:r w:rsidRPr="009544AB">
        <w:rPr>
          <w:rFonts w:ascii="Arial" w:hAnsi="Arial" w:cs="Arial"/>
          <w:sz w:val="20"/>
          <w:szCs w:val="20"/>
        </w:rPr>
        <w:t xml:space="preserve"> B, </w:t>
      </w:r>
      <w:proofErr w:type="spellStart"/>
      <w:r w:rsidRPr="009544AB">
        <w:rPr>
          <w:rFonts w:ascii="Arial" w:hAnsi="Arial" w:cs="Arial"/>
          <w:sz w:val="20"/>
          <w:szCs w:val="20"/>
        </w:rPr>
        <w:t>Radulović</w:t>
      </w:r>
      <w:proofErr w:type="spellEnd"/>
      <w:r w:rsidRPr="009544AB">
        <w:rPr>
          <w:rFonts w:ascii="Arial" w:hAnsi="Arial" w:cs="Arial"/>
          <w:sz w:val="20"/>
          <w:szCs w:val="20"/>
        </w:rPr>
        <w:t xml:space="preserve"> T, </w:t>
      </w:r>
      <w:proofErr w:type="spellStart"/>
      <w:r w:rsidRPr="009544AB">
        <w:rPr>
          <w:rFonts w:ascii="Arial" w:hAnsi="Arial" w:cs="Arial"/>
          <w:sz w:val="20"/>
          <w:szCs w:val="20"/>
        </w:rPr>
        <w:t>Marković</w:t>
      </w:r>
      <w:proofErr w:type="spellEnd"/>
      <w:r w:rsidRPr="009544AB">
        <w:rPr>
          <w:rFonts w:ascii="Arial" w:hAnsi="Arial" w:cs="Arial"/>
          <w:sz w:val="20"/>
          <w:szCs w:val="20"/>
        </w:rPr>
        <w:t xml:space="preserve"> B, Roth BL, </w:t>
      </w:r>
      <w:proofErr w:type="spellStart"/>
      <w:r w:rsidRPr="009544AB">
        <w:rPr>
          <w:rFonts w:ascii="Arial" w:hAnsi="Arial" w:cs="Arial"/>
          <w:sz w:val="20"/>
          <w:szCs w:val="20"/>
        </w:rPr>
        <w:t>Sieghart</w:t>
      </w:r>
      <w:proofErr w:type="spellEnd"/>
      <w:r w:rsidRPr="009544AB">
        <w:rPr>
          <w:rFonts w:ascii="Arial" w:hAnsi="Arial" w:cs="Arial"/>
          <w:sz w:val="20"/>
          <w:szCs w:val="20"/>
        </w:rPr>
        <w:t xml:space="preserve"> W, Cook JM,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Sh-I-048A, an in vitro non-selective super-agonist at the benzodiazepine site of GABAA receptors: the approximated activation of receptor subtypes may explain behavioral effects. Brain Res. 2014 Mar </w:t>
      </w:r>
      <w:proofErr w:type="gramStart"/>
      <w:r w:rsidRPr="009544AB">
        <w:rPr>
          <w:rFonts w:ascii="Arial" w:hAnsi="Arial" w:cs="Arial"/>
          <w:sz w:val="20"/>
          <w:szCs w:val="20"/>
        </w:rPr>
        <w:t>20;1554:36</w:t>
      </w:r>
      <w:proofErr w:type="gramEnd"/>
      <w:r w:rsidRPr="009544AB">
        <w:rPr>
          <w:rFonts w:ascii="Arial" w:hAnsi="Arial" w:cs="Arial"/>
          <w:sz w:val="20"/>
          <w:szCs w:val="20"/>
        </w:rPr>
        <w:t xml:space="preserve">-48.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Joksimović</w:t>
      </w:r>
      <w:proofErr w:type="spellEnd"/>
      <w:r w:rsidRPr="009544AB">
        <w:rPr>
          <w:rFonts w:ascii="Arial" w:hAnsi="Arial" w:cs="Arial"/>
          <w:sz w:val="20"/>
          <w:szCs w:val="20"/>
        </w:rPr>
        <w:t xml:space="preserve"> S, </w:t>
      </w:r>
      <w:proofErr w:type="spellStart"/>
      <w:r w:rsidRPr="009544AB">
        <w:rPr>
          <w:rFonts w:ascii="Arial" w:hAnsi="Arial" w:cs="Arial"/>
          <w:sz w:val="20"/>
          <w:szCs w:val="20"/>
        </w:rPr>
        <w:t>Varagic</w:t>
      </w:r>
      <w:proofErr w:type="spellEnd"/>
      <w:r w:rsidRPr="009544AB">
        <w:rPr>
          <w:rFonts w:ascii="Arial" w:hAnsi="Arial" w:cs="Arial"/>
          <w:sz w:val="20"/>
          <w:szCs w:val="20"/>
        </w:rPr>
        <w:t xml:space="preserve"> Z, </w:t>
      </w:r>
      <w:proofErr w:type="spellStart"/>
      <w:r w:rsidRPr="009544AB">
        <w:rPr>
          <w:rFonts w:ascii="Arial" w:hAnsi="Arial" w:cs="Arial"/>
          <w:sz w:val="20"/>
          <w:szCs w:val="20"/>
        </w:rPr>
        <w:t>Kovačević</w:t>
      </w:r>
      <w:proofErr w:type="spellEnd"/>
      <w:r w:rsidRPr="009544AB">
        <w:rPr>
          <w:rFonts w:ascii="Arial" w:hAnsi="Arial" w:cs="Arial"/>
          <w:sz w:val="20"/>
          <w:szCs w:val="20"/>
        </w:rPr>
        <w:t xml:space="preserve"> J, Van Linn M, </w:t>
      </w:r>
      <w:proofErr w:type="spellStart"/>
      <w:r w:rsidRPr="009544AB">
        <w:rPr>
          <w:rFonts w:ascii="Arial" w:hAnsi="Arial" w:cs="Arial"/>
          <w:sz w:val="20"/>
          <w:szCs w:val="20"/>
        </w:rPr>
        <w:t>Milić</w:t>
      </w:r>
      <w:proofErr w:type="spellEnd"/>
      <w:r w:rsidRPr="009544AB">
        <w:rPr>
          <w:rFonts w:ascii="Arial" w:hAnsi="Arial" w:cs="Arial"/>
          <w:sz w:val="20"/>
          <w:szCs w:val="20"/>
        </w:rPr>
        <w:t xml:space="preserve"> M, </w:t>
      </w:r>
      <w:proofErr w:type="spellStart"/>
      <w:r w:rsidRPr="009544AB">
        <w:rPr>
          <w:rFonts w:ascii="Arial" w:hAnsi="Arial" w:cs="Arial"/>
          <w:sz w:val="20"/>
          <w:szCs w:val="20"/>
        </w:rPr>
        <w:t>Rallapalli</w:t>
      </w:r>
      <w:proofErr w:type="spellEnd"/>
      <w:r w:rsidRPr="009544AB">
        <w:rPr>
          <w:rFonts w:ascii="Arial" w:hAnsi="Arial" w:cs="Arial"/>
          <w:sz w:val="20"/>
          <w:szCs w:val="20"/>
        </w:rPr>
        <w:t xml:space="preserve"> S, </w:t>
      </w:r>
      <w:proofErr w:type="spellStart"/>
      <w:r w:rsidRPr="009544AB">
        <w:rPr>
          <w:rFonts w:ascii="Arial" w:hAnsi="Arial" w:cs="Arial"/>
          <w:sz w:val="20"/>
          <w:szCs w:val="20"/>
        </w:rPr>
        <w:t>Timić</w:t>
      </w:r>
      <w:proofErr w:type="spellEnd"/>
      <w:r w:rsidRPr="009544AB">
        <w:rPr>
          <w:rFonts w:ascii="Arial" w:hAnsi="Arial" w:cs="Arial"/>
          <w:sz w:val="20"/>
          <w:szCs w:val="20"/>
        </w:rPr>
        <w:t xml:space="preserve"> T, </w:t>
      </w:r>
      <w:proofErr w:type="spellStart"/>
      <w:r w:rsidRPr="009544AB">
        <w:rPr>
          <w:rFonts w:ascii="Arial" w:hAnsi="Arial" w:cs="Arial"/>
          <w:sz w:val="20"/>
          <w:szCs w:val="20"/>
        </w:rPr>
        <w:t>Sieghart</w:t>
      </w:r>
      <w:proofErr w:type="spellEnd"/>
      <w:r w:rsidRPr="009544AB">
        <w:rPr>
          <w:rFonts w:ascii="Arial" w:hAnsi="Arial" w:cs="Arial"/>
          <w:sz w:val="20"/>
          <w:szCs w:val="20"/>
        </w:rPr>
        <w:t xml:space="preserve"> W, Cook JM, </w:t>
      </w:r>
      <w:proofErr w:type="spellStart"/>
      <w:r w:rsidRPr="009544AB">
        <w:rPr>
          <w:rFonts w:ascii="Arial" w:hAnsi="Arial" w:cs="Arial"/>
          <w:sz w:val="20"/>
          <w:szCs w:val="20"/>
        </w:rPr>
        <w:t>Savić</w:t>
      </w:r>
      <w:proofErr w:type="spellEnd"/>
      <w:r w:rsidRPr="009544AB">
        <w:rPr>
          <w:rFonts w:ascii="Arial" w:hAnsi="Arial" w:cs="Arial"/>
          <w:sz w:val="20"/>
          <w:szCs w:val="20"/>
        </w:rPr>
        <w:t xml:space="preserve"> MM. Insights into functional pharmacology of α</w:t>
      </w:r>
      <w:r w:rsidRPr="009544AB">
        <w:rPr>
          <w:rFonts w:ascii="Cambria Math" w:hAnsi="Cambria Math" w:cs="Cambria Math"/>
          <w:sz w:val="20"/>
          <w:szCs w:val="20"/>
        </w:rPr>
        <w:t>₁</w:t>
      </w:r>
      <w:r w:rsidRPr="009544AB">
        <w:rPr>
          <w:rFonts w:ascii="Arial" w:hAnsi="Arial" w:cs="Arial"/>
          <w:sz w:val="20"/>
          <w:szCs w:val="20"/>
        </w:rPr>
        <w:t xml:space="preserve"> GABA(A) receptors: how much does partial activation at the benzodiazepine site matter? Psychopharmacology (</w:t>
      </w:r>
      <w:proofErr w:type="spellStart"/>
      <w:r w:rsidRPr="009544AB">
        <w:rPr>
          <w:rFonts w:ascii="Arial" w:hAnsi="Arial" w:cs="Arial"/>
          <w:sz w:val="20"/>
          <w:szCs w:val="20"/>
        </w:rPr>
        <w:t>Berl</w:t>
      </w:r>
      <w:proofErr w:type="spellEnd"/>
      <w:r w:rsidRPr="009544AB">
        <w:rPr>
          <w:rFonts w:ascii="Arial" w:hAnsi="Arial" w:cs="Arial"/>
          <w:sz w:val="20"/>
          <w:szCs w:val="20"/>
        </w:rPr>
        <w:t xml:space="preserve">). 2013 Nov;230(1):113-23. </w:t>
      </w:r>
    </w:p>
    <w:p w:rsidR="009544AB" w:rsidRPr="009544AB" w:rsidRDefault="009544AB" w:rsidP="009544AB">
      <w:pPr>
        <w:pStyle w:val="ListParagraph"/>
        <w:numPr>
          <w:ilvl w:val="0"/>
          <w:numId w:val="1"/>
        </w:numPr>
        <w:jc w:val="both"/>
        <w:rPr>
          <w:rFonts w:ascii="Arial" w:hAnsi="Arial" w:cs="Arial"/>
          <w:sz w:val="20"/>
          <w:szCs w:val="20"/>
        </w:rPr>
      </w:pPr>
      <w:proofErr w:type="spellStart"/>
      <w:r w:rsidRPr="009544AB">
        <w:rPr>
          <w:rFonts w:ascii="Arial" w:hAnsi="Arial" w:cs="Arial"/>
          <w:sz w:val="20"/>
          <w:szCs w:val="20"/>
        </w:rPr>
        <w:t>Chiou</w:t>
      </w:r>
      <w:proofErr w:type="spellEnd"/>
      <w:r w:rsidRPr="009544AB">
        <w:rPr>
          <w:rFonts w:ascii="Arial" w:hAnsi="Arial" w:cs="Arial"/>
          <w:sz w:val="20"/>
          <w:szCs w:val="20"/>
        </w:rPr>
        <w:t xml:space="preserve"> L-C, Cook J, Ernst M, Fan P-C, Knutson D, </w:t>
      </w:r>
      <w:proofErr w:type="spellStart"/>
      <w:r w:rsidRPr="009544AB">
        <w:rPr>
          <w:rFonts w:ascii="Arial" w:hAnsi="Arial" w:cs="Arial"/>
          <w:sz w:val="20"/>
          <w:szCs w:val="20"/>
        </w:rPr>
        <w:t>Meirelles</w:t>
      </w:r>
      <w:proofErr w:type="spellEnd"/>
      <w:r w:rsidRPr="009544AB">
        <w:rPr>
          <w:rFonts w:ascii="Arial" w:hAnsi="Arial" w:cs="Arial"/>
          <w:sz w:val="20"/>
          <w:szCs w:val="20"/>
        </w:rPr>
        <w:t xml:space="preserve"> M, </w:t>
      </w:r>
      <w:proofErr w:type="spellStart"/>
      <w:r w:rsidRPr="009544AB">
        <w:rPr>
          <w:rFonts w:ascii="Arial" w:hAnsi="Arial" w:cs="Arial"/>
          <w:sz w:val="20"/>
          <w:szCs w:val="20"/>
        </w:rPr>
        <w:t>Mihovilovic</w:t>
      </w:r>
      <w:proofErr w:type="spellEnd"/>
      <w:r w:rsidRPr="009544AB">
        <w:rPr>
          <w:rFonts w:ascii="Arial" w:hAnsi="Arial" w:cs="Arial"/>
          <w:sz w:val="20"/>
          <w:szCs w:val="20"/>
        </w:rPr>
        <w:t xml:space="preserve"> M, </w:t>
      </w:r>
      <w:proofErr w:type="spellStart"/>
      <w:r w:rsidRPr="009544AB">
        <w:rPr>
          <w:rFonts w:ascii="Arial" w:hAnsi="Arial" w:cs="Arial"/>
          <w:sz w:val="20"/>
          <w:szCs w:val="20"/>
        </w:rPr>
        <w:t>Sieghart</w:t>
      </w:r>
      <w:proofErr w:type="spellEnd"/>
      <w:r w:rsidRPr="009544AB">
        <w:rPr>
          <w:rFonts w:ascii="Arial" w:hAnsi="Arial" w:cs="Arial"/>
          <w:sz w:val="20"/>
          <w:szCs w:val="20"/>
        </w:rPr>
        <w:t xml:space="preserve"> W, </w:t>
      </w:r>
      <w:proofErr w:type="spellStart"/>
      <w:r w:rsidRPr="009544AB">
        <w:rPr>
          <w:rFonts w:ascii="Arial" w:hAnsi="Arial" w:cs="Arial"/>
          <w:sz w:val="20"/>
          <w:szCs w:val="20"/>
        </w:rPr>
        <w:t>Varagic</w:t>
      </w:r>
      <w:proofErr w:type="spellEnd"/>
      <w:r w:rsidRPr="009544AB">
        <w:rPr>
          <w:rFonts w:ascii="Arial" w:hAnsi="Arial" w:cs="Arial"/>
          <w:sz w:val="20"/>
          <w:szCs w:val="20"/>
        </w:rPr>
        <w:t xml:space="preserve"> Z, Verma Rm </w:t>
      </w:r>
      <w:proofErr w:type="spellStart"/>
      <w:r w:rsidRPr="009544AB">
        <w:rPr>
          <w:rFonts w:ascii="Arial" w:hAnsi="Arial" w:cs="Arial"/>
          <w:sz w:val="20"/>
          <w:szCs w:val="20"/>
        </w:rPr>
        <w:t>Wimmer</w:t>
      </w:r>
      <w:proofErr w:type="spellEnd"/>
      <w:r w:rsidRPr="009544AB">
        <w:rPr>
          <w:rFonts w:ascii="Arial" w:hAnsi="Arial" w:cs="Arial"/>
          <w:sz w:val="20"/>
          <w:szCs w:val="20"/>
        </w:rPr>
        <w:t xml:space="preserve"> L, </w:t>
      </w:r>
      <w:proofErr w:type="spellStart"/>
      <w:r w:rsidRPr="009544AB">
        <w:rPr>
          <w:rFonts w:ascii="Arial" w:hAnsi="Arial" w:cs="Arial"/>
          <w:sz w:val="20"/>
          <w:szCs w:val="20"/>
        </w:rPr>
        <w:t>Witzigmann</w:t>
      </w:r>
      <w:proofErr w:type="spellEnd"/>
      <w:r w:rsidRPr="009544AB">
        <w:rPr>
          <w:rFonts w:ascii="Arial" w:hAnsi="Arial" w:cs="Arial"/>
          <w:sz w:val="20"/>
          <w:szCs w:val="20"/>
        </w:rPr>
        <w:t xml:space="preserve"> C, </w:t>
      </w:r>
      <w:proofErr w:type="spellStart"/>
      <w:r w:rsidRPr="009544AB">
        <w:rPr>
          <w:rFonts w:ascii="Arial" w:hAnsi="Arial" w:cs="Arial"/>
          <w:sz w:val="20"/>
          <w:szCs w:val="20"/>
        </w:rPr>
        <w:t>Sieber</w:t>
      </w:r>
      <w:proofErr w:type="spellEnd"/>
      <w:r w:rsidRPr="009544AB">
        <w:rPr>
          <w:rFonts w:ascii="Arial" w:hAnsi="Arial" w:cs="Arial"/>
          <w:sz w:val="20"/>
          <w:szCs w:val="20"/>
        </w:rPr>
        <w:t xml:space="preserve"> D, </w:t>
      </w:r>
      <w:proofErr w:type="spellStart"/>
      <w:r w:rsidRPr="009544AB">
        <w:rPr>
          <w:rFonts w:ascii="Arial" w:hAnsi="Arial" w:cs="Arial"/>
          <w:sz w:val="20"/>
          <w:szCs w:val="20"/>
        </w:rPr>
        <w:t>Savic</w:t>
      </w:r>
      <w:proofErr w:type="spellEnd"/>
      <w:r w:rsidRPr="009544AB">
        <w:rPr>
          <w:rFonts w:ascii="Arial" w:hAnsi="Arial" w:cs="Arial"/>
          <w:sz w:val="20"/>
          <w:szCs w:val="20"/>
        </w:rPr>
        <w:t xml:space="preserve"> MM. Ligands selective to alpha6 subunit-containing GABA A receptors and their methods of use. Patent </w:t>
      </w:r>
      <w:r w:rsidRPr="009544AB">
        <w:rPr>
          <w:rFonts w:ascii="Arial" w:eastAsia="Times New Roman" w:hAnsi="Arial" w:cs="Arial"/>
          <w:color w:val="222222"/>
          <w:sz w:val="20"/>
          <w:szCs w:val="20"/>
          <w:lang w:val="sr-Latn-RS" w:eastAsia="sr-Latn-RS"/>
        </w:rPr>
        <w:t>WO/2016/196961, Publication date 08.12.2016.</w:t>
      </w:r>
      <w:r w:rsidRPr="009544AB">
        <w:rPr>
          <w:rFonts w:ascii="Arial" w:hAnsi="Arial" w:cs="Arial"/>
          <w:sz w:val="20"/>
          <w:szCs w:val="20"/>
        </w:rPr>
        <w:t xml:space="preserve"> </w:t>
      </w:r>
    </w:p>
    <w:p w:rsidR="009544AB" w:rsidRPr="009544AB" w:rsidRDefault="009544AB" w:rsidP="009544AB">
      <w:pPr>
        <w:pStyle w:val="ListParagraph"/>
        <w:numPr>
          <w:ilvl w:val="0"/>
          <w:numId w:val="1"/>
        </w:numPr>
        <w:jc w:val="both"/>
        <w:rPr>
          <w:rFonts w:ascii="Arial" w:hAnsi="Arial" w:cs="Arial"/>
          <w:sz w:val="20"/>
          <w:szCs w:val="20"/>
        </w:rPr>
      </w:pPr>
      <w:r w:rsidRPr="009544AB">
        <w:rPr>
          <w:rFonts w:ascii="Arial" w:hAnsi="Arial" w:cs="Arial"/>
          <w:sz w:val="20"/>
          <w:szCs w:val="20"/>
        </w:rPr>
        <w:t xml:space="preserve">Cook JM, Li G, </w:t>
      </w:r>
      <w:proofErr w:type="spellStart"/>
      <w:r w:rsidRPr="009544AB">
        <w:rPr>
          <w:rFonts w:ascii="Arial" w:hAnsi="Arial" w:cs="Arial"/>
          <w:sz w:val="20"/>
          <w:szCs w:val="20"/>
        </w:rPr>
        <w:t>Poer</w:t>
      </w:r>
      <w:proofErr w:type="spellEnd"/>
      <w:r w:rsidRPr="009544AB">
        <w:rPr>
          <w:rFonts w:ascii="Arial" w:hAnsi="Arial" w:cs="Arial"/>
          <w:sz w:val="20"/>
          <w:szCs w:val="20"/>
        </w:rPr>
        <w:t xml:space="preserve"> MM, </w:t>
      </w:r>
      <w:proofErr w:type="spellStart"/>
      <w:r w:rsidRPr="009544AB">
        <w:rPr>
          <w:rFonts w:ascii="Arial" w:hAnsi="Arial" w:cs="Arial"/>
          <w:sz w:val="20"/>
          <w:szCs w:val="20"/>
        </w:rPr>
        <w:t>Savic</w:t>
      </w:r>
      <w:proofErr w:type="spellEnd"/>
      <w:r w:rsidRPr="009544AB">
        <w:rPr>
          <w:rFonts w:ascii="Arial" w:hAnsi="Arial" w:cs="Arial"/>
          <w:sz w:val="20"/>
          <w:szCs w:val="20"/>
        </w:rPr>
        <w:t xml:space="preserve"> MM, </w:t>
      </w:r>
      <w:proofErr w:type="spellStart"/>
      <w:r w:rsidRPr="009544AB">
        <w:rPr>
          <w:rFonts w:ascii="Arial" w:hAnsi="Arial" w:cs="Arial"/>
          <w:sz w:val="20"/>
          <w:szCs w:val="20"/>
        </w:rPr>
        <w:t>Sibille</w:t>
      </w:r>
      <w:proofErr w:type="spellEnd"/>
      <w:r w:rsidRPr="009544AB">
        <w:rPr>
          <w:rFonts w:ascii="Arial" w:hAnsi="Arial" w:cs="Arial"/>
          <w:sz w:val="20"/>
          <w:szCs w:val="20"/>
        </w:rPr>
        <w:t xml:space="preserve"> E. Treatment of cognitive and mood symptoms in neurodegenerative and neuropsychiatric disorders with alpha5-containing receptor agonists. Patent </w:t>
      </w:r>
      <w:r w:rsidRPr="009544AB">
        <w:rPr>
          <w:rFonts w:ascii="Arial" w:eastAsia="Times New Roman" w:hAnsi="Arial" w:cs="Arial"/>
          <w:color w:val="222222"/>
          <w:sz w:val="20"/>
          <w:szCs w:val="20"/>
          <w:lang w:val="sr-Latn-RS" w:eastAsia="sr-Latn-RS"/>
        </w:rPr>
        <w:t>WO/2017/161370, Publication date 21.09.2017.</w:t>
      </w:r>
    </w:p>
    <w:p w:rsidR="009544AB" w:rsidRPr="009544AB" w:rsidRDefault="009544AB" w:rsidP="009544AB">
      <w:pPr>
        <w:jc w:val="both"/>
        <w:rPr>
          <w:rFonts w:ascii="Arial" w:hAnsi="Arial" w:cs="Arial"/>
          <w:sz w:val="20"/>
          <w:szCs w:val="20"/>
        </w:rPr>
      </w:pPr>
    </w:p>
    <w:p w:rsidR="009544AB" w:rsidRPr="009544AB" w:rsidRDefault="009544AB" w:rsidP="009544AB">
      <w:pPr>
        <w:jc w:val="both"/>
        <w:rPr>
          <w:rFonts w:ascii="Arial" w:hAnsi="Arial" w:cs="Arial"/>
          <w:sz w:val="20"/>
          <w:szCs w:val="20"/>
          <w:lang w:val="sr-Latn-RS"/>
        </w:rPr>
      </w:pPr>
    </w:p>
    <w:sectPr w:rsidR="009544AB" w:rsidRPr="0095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65268"/>
    <w:multiLevelType w:val="hybridMultilevel"/>
    <w:tmpl w:val="6EC4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AB"/>
    <w:rsid w:val="00643EBA"/>
    <w:rsid w:val="009544AB"/>
    <w:rsid w:val="00AE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320F"/>
  <w15:chartTrackingRefBased/>
  <w15:docId w15:val="{7230FF6A-8E85-4A5C-AC55-7F658CD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4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44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4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44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54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2018-12-15T15:21:00Z</dcterms:created>
  <dcterms:modified xsi:type="dcterms:W3CDTF">2018-12-21T09:56:00Z</dcterms:modified>
</cp:coreProperties>
</file>